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1BEFD">
      <w:pPr>
        <w:spacing w:before="20" w:after="20" w:line="312" w:lineRule="auto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  <w:lang w:val="en-US" w:eastAsia="zh-CN"/>
        </w:rPr>
        <w:t>2：</w:t>
      </w:r>
    </w:p>
    <w:p w14:paraId="02DD5509">
      <w:pPr>
        <w:spacing w:before="20" w:after="20" w:line="312" w:lineRule="auto"/>
        <w:jc w:val="center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雅安交建集团大兴交通开发公司</w:t>
      </w:r>
    </w:p>
    <w:p w14:paraId="2187E5CC">
      <w:pPr>
        <w:spacing w:before="20" w:after="20" w:line="312" w:lineRule="auto"/>
        <w:jc w:val="center"/>
        <w:outlineLvl w:val="1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雅安市城市综合停车场姚桥综合停车场及配套用房招租报价单</w:t>
      </w:r>
    </w:p>
    <w:p w14:paraId="40C7B32B">
      <w:pPr>
        <w:pStyle w:val="4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项目名称：雅安市城市综合停车场姚桥综合停车场及配套用房招租</w:t>
      </w:r>
    </w:p>
    <w:p w14:paraId="0811C5CD">
      <w:pPr>
        <w:pStyle w:val="4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项目编号：2025</w:t>
      </w:r>
      <w:bookmarkStart w:id="0" w:name="_GoBack"/>
      <w:bookmarkEnd w:id="0"/>
      <w:r>
        <w:rPr>
          <w:rFonts w:hint="eastAsia"/>
          <w:lang w:val="en-US" w:eastAsia="zh-CN"/>
        </w:rPr>
        <w:t>11</w:t>
      </w:r>
    </w:p>
    <w:tbl>
      <w:tblPr>
        <w:tblStyle w:val="8"/>
        <w:tblW w:w="7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933"/>
        <w:gridCol w:w="1439"/>
        <w:gridCol w:w="1650"/>
        <w:gridCol w:w="1650"/>
      </w:tblGrid>
      <w:tr w14:paraId="2F6A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697" w:type="dxa"/>
            <w:vAlign w:val="center"/>
          </w:tcPr>
          <w:p w14:paraId="55F07327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33" w:type="dxa"/>
            <w:vAlign w:val="center"/>
          </w:tcPr>
          <w:p w14:paraId="34EABF5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位置</w:t>
            </w:r>
          </w:p>
        </w:tc>
        <w:tc>
          <w:tcPr>
            <w:tcW w:w="1439" w:type="dxa"/>
            <w:vAlign w:val="center"/>
          </w:tcPr>
          <w:p w14:paraId="2BAE7F15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面积（㎡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650" w:type="dxa"/>
            <w:vAlign w:val="center"/>
          </w:tcPr>
          <w:p w14:paraId="2F3C2EC4"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年租金</w:t>
            </w:r>
          </w:p>
          <w:p w14:paraId="1D862B1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报价</w:t>
            </w:r>
          </w:p>
          <w:p w14:paraId="3517A0F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（元/年）</w:t>
            </w:r>
          </w:p>
        </w:tc>
        <w:tc>
          <w:tcPr>
            <w:tcW w:w="1650" w:type="dxa"/>
            <w:vAlign w:val="center"/>
          </w:tcPr>
          <w:p w14:paraId="69A0060D"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是否接受承租方公示的所有条件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/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）</w:t>
            </w:r>
          </w:p>
        </w:tc>
      </w:tr>
      <w:tr w14:paraId="65B86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697" w:type="dxa"/>
            <w:vAlign w:val="center"/>
          </w:tcPr>
          <w:p w14:paraId="3FEB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1933" w:type="dxa"/>
            <w:vAlign w:val="center"/>
          </w:tcPr>
          <w:p w14:paraId="43074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2"/>
                <w:sz w:val="32"/>
                <w:szCs w:val="32"/>
                <w:lang w:val="en-US" w:eastAsia="zh-CN" w:bidi="ar-SA"/>
              </w:rPr>
              <w:t>雅安市雨城区雨城区青江街道经二路4-02地块</w:t>
            </w:r>
          </w:p>
        </w:tc>
        <w:tc>
          <w:tcPr>
            <w:tcW w:w="1439" w:type="dxa"/>
            <w:vAlign w:val="center"/>
          </w:tcPr>
          <w:p w14:paraId="75B65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1264.85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㎡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配套用房及整体停车场（含30个停车位）</w:t>
            </w:r>
          </w:p>
        </w:tc>
        <w:tc>
          <w:tcPr>
            <w:tcW w:w="1650" w:type="dxa"/>
            <w:vAlign w:val="center"/>
          </w:tcPr>
          <w:p w14:paraId="5FA1DE90">
            <w:pPr>
              <w:keepNext w:val="0"/>
              <w:keepLines w:val="0"/>
              <w:widowControl/>
              <w:suppressLineNumbers w:val="0"/>
              <w:ind w:firstLine="720" w:firstLineChars="30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元/年</w:t>
            </w:r>
          </w:p>
        </w:tc>
        <w:tc>
          <w:tcPr>
            <w:tcW w:w="1650" w:type="dxa"/>
            <w:vAlign w:val="center"/>
          </w:tcPr>
          <w:p w14:paraId="439451CC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是</w:t>
            </w:r>
          </w:p>
        </w:tc>
      </w:tr>
      <w:tr w14:paraId="703F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vAlign w:val="center"/>
          </w:tcPr>
          <w:p w14:paraId="1DF469C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33" w:type="dxa"/>
            <w:vAlign w:val="center"/>
          </w:tcPr>
          <w:p w14:paraId="5D8EA05A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F66443E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04057E3A"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03811105"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  <w:tr w14:paraId="123DA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vAlign w:val="center"/>
          </w:tcPr>
          <w:p w14:paraId="2906FB0B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33" w:type="dxa"/>
            <w:vAlign w:val="center"/>
          </w:tcPr>
          <w:p w14:paraId="29CBA2D3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4D5A8D9F">
            <w:pPr>
              <w:spacing w:line="360" w:lineRule="auto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14076A05"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7720E1E6">
            <w:pPr>
              <w:spacing w:line="360" w:lineRule="auto"/>
              <w:ind w:firstLine="480"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</w:p>
        </w:tc>
      </w:tr>
    </w:tbl>
    <w:p w14:paraId="32C67475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备注：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年租金报价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为不低于竞价底价的任意价，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保留小数点两位，报价单须用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信封密封并加盖骑缝公章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或竞租人手指印，竞价当日现场递交工作人员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。</w:t>
      </w:r>
    </w:p>
    <w:p w14:paraId="268DEEE9">
      <w:pPr>
        <w:pStyle w:val="7"/>
        <w:ind w:left="0" w:leftChars="0" w:firstLine="0" w:firstLineChars="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</w:p>
    <w:p w14:paraId="6E67EE52">
      <w:pPr>
        <w:pStyle w:val="4"/>
        <w:rPr>
          <w:rFonts w:hint="eastAsia"/>
        </w:rPr>
      </w:pPr>
    </w:p>
    <w:p w14:paraId="65161175">
      <w:pPr>
        <w:spacing w:line="360" w:lineRule="auto"/>
        <w:ind w:firstLine="2640" w:firstLineChars="1100"/>
        <w:jc w:val="left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公司名称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或本人签名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：               （公司章）</w:t>
      </w:r>
    </w:p>
    <w:p w14:paraId="79FF8956">
      <w:pPr>
        <w:spacing w:line="360" w:lineRule="auto"/>
        <w:ind w:firstLine="2640" w:firstLineChars="1100"/>
        <w:jc w:val="left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法定代表人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或授权人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签字：</w:t>
      </w:r>
    </w:p>
    <w:p w14:paraId="2E0C48A0">
      <w:pPr>
        <w:ind w:firstLine="2640" w:firstLineChars="1100"/>
        <w:jc w:val="left"/>
        <w:rPr>
          <w:rFonts w:hint="eastAsia" w:ascii="仿宋_GB2312" w:hAnsi="仿宋_GB2312" w:eastAsia="仿宋_GB2312" w:cs="仿宋_GB2312"/>
          <w:bCs/>
          <w:color w:val="000000"/>
          <w:kern w:val="28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日期：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日</w:t>
      </w:r>
    </w:p>
    <w:p w14:paraId="189DE8FD">
      <w:pPr>
        <w:pStyle w:val="11"/>
        <w:ind w:left="0" w:leftChars="0" w:firstLine="0" w:firstLineChars="0"/>
        <w:jc w:val="both"/>
        <w:rPr>
          <w:rFonts w:hint="eastAsia"/>
          <w:lang w:val="en-US" w:eastAsia="zh-CN"/>
        </w:rPr>
      </w:pPr>
    </w:p>
    <w:p w14:paraId="12F4905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3B30D15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6B832A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84049"/>
    <w:rsid w:val="10133945"/>
    <w:rsid w:val="19784049"/>
    <w:rsid w:val="650E5DC9"/>
    <w:rsid w:val="7310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unhideWhenUsed/>
    <w:qFormat/>
    <w:uiPriority w:val="99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  <w:szCs w:val="20"/>
    </w:rPr>
  </w:style>
  <w:style w:type="paragraph" w:styleId="5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7">
    <w:name w:val="Body Text First Indent 2"/>
    <w:basedOn w:val="5"/>
    <w:qFormat/>
    <w:uiPriority w:val="0"/>
    <w:pPr>
      <w:spacing w:after="120" w:line="360" w:lineRule="auto"/>
      <w:ind w:left="420" w:leftChars="200" w:firstLine="420" w:firstLineChars="200"/>
    </w:pPr>
    <w:rPr>
      <w:rFonts w:hint="eastAsia" w:ascii="宋体" w:hAnsi="宋体" w:eastAsia="等线"/>
      <w:szCs w:val="22"/>
    </w:rPr>
  </w:style>
  <w:style w:type="paragraph" w:customStyle="1" w:styleId="10">
    <w:name w:val="Body text|1"/>
    <w:basedOn w:val="1"/>
    <w:qFormat/>
    <w:uiPriority w:val="0"/>
    <w:pPr>
      <w:widowControl w:val="0"/>
      <w:shd w:val="clear" w:color="auto" w:fill="auto"/>
      <w:spacing w:after="120" w:line="468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styleId="11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276</Characters>
  <Lines>0</Lines>
  <Paragraphs>0</Paragraphs>
  <TotalTime>0</TotalTime>
  <ScaleCrop>false</ScaleCrop>
  <LinksUpToDate>false</LinksUpToDate>
  <CharactersWithSpaces>300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2024-11-25T08:25:00Z</dcterms:created>
  <dc:creator>Administrator</dc:creator>
  <cp:lastModifiedBy>清醒</cp:lastModifiedBy>
  <dcterms:modified xsi:type="dcterms:W3CDTF">2025-10-24T02:44:41Z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eyJoZGlkIjoiZWE5MThlNTgxNmQ0ZWU1NzkwYzU5M2E2ZTkzOTU1NmEiLCJ1c2VySWQiOiI1NDE0NzI0OTAifQ==</vt:lpwstr>
  </property>
  <property fmtid="{D5CDD505-2E9C-101B-9397-08002B2CF9AE}" pid="4" name="ICV">
    <vt:lpwstr>72D7D8C6BF2644A5A43CF1BF4288B42C_13</vt:lpwstr>
  </property>
</Properties>
</file>